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DF49" w14:textId="04576CC9" w:rsidR="00B70F0A" w:rsidRDefault="00CD12F8">
      <w:r w:rsidRPr="00CD12F8">
        <w:t>Fischaufstiegsanlage Nord in Geesthacht</w:t>
      </w:r>
    </w:p>
    <w:p w14:paraId="28F508BA" w14:textId="56275CD4" w:rsidR="00CD12F8" w:rsidRDefault="00CD12F8">
      <w:r>
        <w:t xml:space="preserve">Am Ende des Jahres auch ein Blick vom Kernkraftwerk </w:t>
      </w:r>
      <w:proofErr w:type="spellStart"/>
      <w:r>
        <w:t>Krümmel</w:t>
      </w:r>
      <w:proofErr w:type="spellEnd"/>
      <w:r>
        <w:t xml:space="preserve"> die Elbe hinunter </w:t>
      </w:r>
      <w:proofErr w:type="gramStart"/>
      <w:r>
        <w:t>zur Europas</w:t>
      </w:r>
      <w:proofErr w:type="gramEnd"/>
      <w:r>
        <w:t xml:space="preserve"> größter Fischaufstiegsanlage, die 2010 von Vattenfall in Betrieb genommen wurde. Künftig wird die Fischaufstiegsanlage durch die Wasserstraßen- und Schifffahrtsverwaltung des Bundes betrieben. Dazu die nachfolgende Presseinformation vom 21.12.2021.</w:t>
      </w:r>
    </w:p>
    <w:tbl>
      <w:tblPr>
        <w:tblW w:w="5000" w:type="pct"/>
        <w:tblCellSpacing w:w="0" w:type="dxa"/>
        <w:tblCellMar>
          <w:left w:w="0" w:type="dxa"/>
          <w:right w:w="0" w:type="dxa"/>
        </w:tblCellMar>
        <w:tblLook w:val="04A0" w:firstRow="1" w:lastRow="0" w:firstColumn="1" w:lastColumn="0" w:noHBand="0" w:noVBand="1"/>
      </w:tblPr>
      <w:tblGrid>
        <w:gridCol w:w="9072"/>
      </w:tblGrid>
      <w:tr w:rsidR="00055B5E" w:rsidRPr="003B198C" w14:paraId="39805D64" w14:textId="77777777" w:rsidTr="00055B5E">
        <w:trPr>
          <w:tblCellSpacing w:w="0" w:type="dxa"/>
        </w:trPr>
        <w:tc>
          <w:tcPr>
            <w:tcW w:w="0" w:type="auto"/>
            <w:vAlign w:val="center"/>
          </w:tcPr>
          <w:tbl>
            <w:tblPr>
              <w:tblW w:w="10500" w:type="dxa"/>
              <w:jc w:val="center"/>
              <w:tblCellSpacing w:w="112" w:type="dxa"/>
              <w:shd w:val="clear" w:color="auto" w:fill="FFFFFF"/>
              <w:tblCellMar>
                <w:left w:w="0" w:type="dxa"/>
                <w:right w:w="0" w:type="dxa"/>
              </w:tblCellMar>
              <w:tblLook w:val="04A0" w:firstRow="1" w:lastRow="0" w:firstColumn="1" w:lastColumn="0" w:noHBand="0" w:noVBand="1"/>
            </w:tblPr>
            <w:tblGrid>
              <w:gridCol w:w="10500"/>
            </w:tblGrid>
            <w:tr w:rsidR="00055B5E" w14:paraId="2AE3700A" w14:textId="77777777">
              <w:trPr>
                <w:tblCellSpacing w:w="112" w:type="dxa"/>
                <w:jc w:val="center"/>
              </w:trPr>
              <w:tc>
                <w:tcPr>
                  <w:tcW w:w="0" w:type="auto"/>
                  <w:shd w:val="clear" w:color="auto" w:fill="FFFFFF"/>
                  <w:hideMark/>
                </w:tcPr>
                <w:p w14:paraId="5145FA94" w14:textId="6FE777BB" w:rsidR="00055B5E" w:rsidRDefault="00055B5E">
                  <w:pPr>
                    <w:spacing w:line="320" w:lineRule="atLeast"/>
                    <w:jc w:val="center"/>
                    <w:rPr>
                      <w:rFonts w:ascii="Arial" w:eastAsia="Times New Roman" w:hAnsi="Arial" w:cs="Arial"/>
                      <w:color w:val="172B47"/>
                      <w:sz w:val="19"/>
                      <w:szCs w:val="19"/>
                    </w:rPr>
                  </w:pPr>
                  <w:r>
                    <w:rPr>
                      <w:rFonts w:ascii="Arial" w:eastAsia="Times New Roman" w:hAnsi="Arial" w:cs="Arial"/>
                      <w:color w:val="172B47"/>
                      <w:sz w:val="19"/>
                      <w:szCs w:val="19"/>
                    </w:rPr>
                    <w:br/>
                  </w:r>
                  <w:r>
                    <w:rPr>
                      <w:rFonts w:ascii="Arial" w:eastAsia="Times New Roman" w:hAnsi="Arial" w:cs="Arial"/>
                      <w:noProof/>
                      <w:color w:val="172B47"/>
                      <w:sz w:val="19"/>
                      <w:szCs w:val="19"/>
                    </w:rPr>
                    <w:drawing>
                      <wp:inline distT="0" distB="0" distL="0" distR="0" wp14:anchorId="64705BA8" wp14:editId="139FAE1E">
                        <wp:extent cx="1914525" cy="323850"/>
                        <wp:effectExtent l="0" t="0" r="9525" b="0"/>
                        <wp:docPr id="10" name="Grafik 10" descr="Vattenfall Presseeinla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tenfall Presseeinlad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323850"/>
                                </a:xfrm>
                                <a:prstGeom prst="rect">
                                  <a:avLst/>
                                </a:prstGeom>
                                <a:noFill/>
                                <a:ln>
                                  <a:noFill/>
                                </a:ln>
                              </pic:spPr>
                            </pic:pic>
                          </a:graphicData>
                        </a:graphic>
                      </wp:inline>
                    </w:drawing>
                  </w:r>
                  <w:r>
                    <w:rPr>
                      <w:rFonts w:ascii="Arial" w:eastAsia="Times New Roman" w:hAnsi="Arial" w:cs="Arial"/>
                      <w:color w:val="172B47"/>
                      <w:sz w:val="19"/>
                      <w:szCs w:val="19"/>
                    </w:rPr>
                    <w:t>                                  </w:t>
                  </w:r>
                  <w:r>
                    <w:rPr>
                      <w:rFonts w:ascii="Arial" w:eastAsia="Times New Roman" w:hAnsi="Arial" w:cs="Arial"/>
                      <w:noProof/>
                      <w:color w:val="172B47"/>
                      <w:sz w:val="19"/>
                      <w:szCs w:val="19"/>
                    </w:rPr>
                    <w:drawing>
                      <wp:inline distT="0" distB="0" distL="0" distR="0" wp14:anchorId="45792FB8" wp14:editId="2401E8D1">
                        <wp:extent cx="1209675" cy="11430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r>
                    <w:rPr>
                      <w:rFonts w:ascii="Arial" w:eastAsia="Times New Roman" w:hAnsi="Arial" w:cs="Arial"/>
                      <w:color w:val="172B47"/>
                      <w:sz w:val="19"/>
                      <w:szCs w:val="19"/>
                    </w:rPr>
                    <w:t xml:space="preserve">                           </w:t>
                  </w:r>
                  <w:r>
                    <w:rPr>
                      <w:rFonts w:ascii="Arial" w:eastAsia="Times New Roman" w:hAnsi="Arial" w:cs="Arial"/>
                      <w:color w:val="172B47"/>
                      <w:sz w:val="19"/>
                      <w:szCs w:val="19"/>
                    </w:rPr>
                    <w:br/>
                  </w:r>
                  <w:r>
                    <w:rPr>
                      <w:rFonts w:ascii="Arial" w:eastAsia="Times New Roman" w:hAnsi="Arial" w:cs="Arial"/>
                      <w:color w:val="172B47"/>
                      <w:sz w:val="19"/>
                      <w:szCs w:val="19"/>
                    </w:rPr>
                    <w:br/>
                  </w:r>
                  <w:r>
                    <w:rPr>
                      <w:rFonts w:ascii="Arial" w:eastAsia="Times New Roman" w:hAnsi="Arial" w:cs="Arial"/>
                      <w:color w:val="172B47"/>
                      <w:sz w:val="19"/>
                      <w:szCs w:val="19"/>
                    </w:rPr>
                    <w:br/>
                  </w:r>
                  <w:r>
                    <w:rPr>
                      <w:rStyle w:val="Fett"/>
                      <w:rFonts w:ascii="Arial" w:eastAsia="Times New Roman" w:hAnsi="Arial" w:cs="Arial"/>
                      <w:color w:val="000000"/>
                      <w:sz w:val="56"/>
                      <w:szCs w:val="56"/>
                    </w:rPr>
                    <w:t>Presseinformation</w:t>
                  </w:r>
                </w:p>
                <w:p w14:paraId="04AAE36D" w14:textId="77777777" w:rsidR="00055B5E" w:rsidRDefault="00055B5E">
                  <w:pPr>
                    <w:pStyle w:val="StandardWeb"/>
                    <w:spacing w:after="0"/>
                    <w:jc w:val="center"/>
                    <w:rPr>
                      <w:sz w:val="24"/>
                      <w:szCs w:val="24"/>
                    </w:rPr>
                  </w:pPr>
                  <w:r>
                    <w:rPr>
                      <w:rStyle w:val="Fett"/>
                      <w:color w:val="000000"/>
                      <w:sz w:val="18"/>
                      <w:szCs w:val="18"/>
                    </w:rPr>
                    <w:t>21.12.2021</w:t>
                  </w:r>
                </w:p>
              </w:tc>
            </w:tr>
          </w:tbl>
          <w:p w14:paraId="724E063F" w14:textId="77777777" w:rsidR="00055B5E" w:rsidRDefault="00055B5E">
            <w:pPr>
              <w:spacing w:line="320" w:lineRule="atLeast"/>
              <w:jc w:val="center"/>
              <w:rPr>
                <w:rFonts w:ascii="Arial" w:eastAsia="Times New Roman" w:hAnsi="Arial" w:cs="Arial"/>
                <w:vanish/>
                <w:color w:val="172B47"/>
                <w:sz w:val="19"/>
                <w:szCs w:val="19"/>
              </w:rPr>
            </w:pPr>
          </w:p>
          <w:tbl>
            <w:tblPr>
              <w:tblW w:w="10500" w:type="dxa"/>
              <w:jc w:val="center"/>
              <w:tblCellSpacing w:w="112" w:type="dxa"/>
              <w:shd w:val="clear" w:color="auto" w:fill="FFFFFF"/>
              <w:tblCellMar>
                <w:left w:w="0" w:type="dxa"/>
                <w:right w:w="0" w:type="dxa"/>
              </w:tblCellMar>
              <w:tblLook w:val="04A0" w:firstRow="1" w:lastRow="0" w:firstColumn="1" w:lastColumn="0" w:noHBand="0" w:noVBand="1"/>
            </w:tblPr>
            <w:tblGrid>
              <w:gridCol w:w="10500"/>
            </w:tblGrid>
            <w:tr w:rsidR="00055B5E" w:rsidRPr="003B198C" w14:paraId="51E70127" w14:textId="77777777">
              <w:trPr>
                <w:tblCellSpacing w:w="112"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47"/>
                    <w:gridCol w:w="8705"/>
                  </w:tblGrid>
                  <w:tr w:rsidR="00055B5E" w14:paraId="76065A1D" w14:textId="77777777">
                    <w:trPr>
                      <w:trHeight w:val="1545"/>
                      <w:tblCellSpacing w:w="0" w:type="dxa"/>
                    </w:trPr>
                    <w:tc>
                      <w:tcPr>
                        <w:tcW w:w="630" w:type="pct"/>
                        <w:vAlign w:val="center"/>
                        <w:hideMark/>
                      </w:tcPr>
                      <w:p w14:paraId="36529E31" w14:textId="77777777" w:rsidR="00055B5E" w:rsidRDefault="00055B5E">
                        <w:pPr>
                          <w:spacing w:line="320" w:lineRule="atLeast"/>
                          <w:rPr>
                            <w:rFonts w:ascii="Arial" w:eastAsia="Times New Roman" w:hAnsi="Arial" w:cs="Arial"/>
                            <w:color w:val="172B47"/>
                            <w:sz w:val="19"/>
                            <w:szCs w:val="19"/>
                          </w:rPr>
                        </w:pPr>
                        <w:r>
                          <w:rPr>
                            <w:rFonts w:ascii="Arial" w:eastAsia="Times New Roman" w:hAnsi="Arial" w:cs="Arial"/>
                            <w:color w:val="172B47"/>
                            <w:sz w:val="19"/>
                            <w:szCs w:val="19"/>
                          </w:rPr>
                          <w:t> </w:t>
                        </w:r>
                      </w:p>
                    </w:tc>
                    <w:tc>
                      <w:tcPr>
                        <w:tcW w:w="4069" w:type="pct"/>
                        <w:vAlign w:val="center"/>
                        <w:hideMark/>
                      </w:tcPr>
                      <w:p w14:paraId="1A8B88A8" w14:textId="77777777" w:rsidR="00055B5E" w:rsidRDefault="00055B5E">
                        <w:pPr>
                          <w:pStyle w:val="berschrift1"/>
                          <w:rPr>
                            <w:rFonts w:eastAsia="Times New Roman"/>
                            <w:color w:val="172B47"/>
                          </w:rPr>
                        </w:pPr>
                        <w:r>
                          <w:rPr>
                            <w:rFonts w:eastAsia="Times New Roman"/>
                            <w:color w:val="000000"/>
                          </w:rPr>
                          <w:t>Zukunft der Fischaufstiegsanlage Nord in Geesthacht gesichert - Verständigung zwischen Vattenfall und Wasserstraßen- und Schifffahrtsverwaltung des Bundes</w:t>
                        </w:r>
                      </w:p>
                    </w:tc>
                  </w:tr>
                  <w:tr w:rsidR="00055B5E" w14:paraId="024BFE8A" w14:textId="77777777">
                    <w:trPr>
                      <w:trHeight w:val="2505"/>
                      <w:tblCellSpacing w:w="0" w:type="dxa"/>
                    </w:trPr>
                    <w:tc>
                      <w:tcPr>
                        <w:tcW w:w="630" w:type="pct"/>
                        <w:vAlign w:val="center"/>
                        <w:hideMark/>
                      </w:tcPr>
                      <w:p w14:paraId="6CBBF681" w14:textId="77777777" w:rsidR="00055B5E" w:rsidRDefault="00055B5E">
                        <w:pPr>
                          <w:spacing w:line="320" w:lineRule="atLeast"/>
                          <w:rPr>
                            <w:rFonts w:ascii="Arial" w:eastAsia="Times New Roman" w:hAnsi="Arial" w:cs="Arial"/>
                            <w:color w:val="172B47"/>
                            <w:sz w:val="19"/>
                            <w:szCs w:val="19"/>
                          </w:rPr>
                        </w:pPr>
                        <w:r>
                          <w:rPr>
                            <w:rFonts w:ascii="Arial" w:eastAsia="Times New Roman" w:hAnsi="Arial" w:cs="Arial"/>
                            <w:color w:val="172B47"/>
                            <w:sz w:val="19"/>
                            <w:szCs w:val="19"/>
                          </w:rPr>
                          <w:t> </w:t>
                        </w:r>
                      </w:p>
                    </w:tc>
                    <w:tc>
                      <w:tcPr>
                        <w:tcW w:w="4069" w:type="pct"/>
                        <w:vAlign w:val="center"/>
                        <w:hideMark/>
                      </w:tcPr>
                      <w:p w14:paraId="01ECA954" w14:textId="77777777" w:rsidR="00055B5E" w:rsidRDefault="00055B5E">
                        <w:pPr>
                          <w:pStyle w:val="StandardWeb"/>
                        </w:pPr>
                        <w:r>
                          <w:t xml:space="preserve">Mit Beginn des neuen Jahres wird die Fischaufstiegsanlage Nord in Geesthacht durch die Wasserstraßen- und Schifffahrtsverwaltung des Bundes betrieben. Darauf haben sich die Generaldirektion Wasserstraßen und Schifffahrt und die Vattenfall Heizkraftwerk </w:t>
                        </w:r>
                        <w:proofErr w:type="spellStart"/>
                        <w:r>
                          <w:t>Moorburg</w:t>
                        </w:r>
                        <w:proofErr w:type="spellEnd"/>
                        <w:r>
                          <w:t xml:space="preserve"> GmbH verständigt.</w:t>
                        </w:r>
                      </w:p>
                      <w:p w14:paraId="6F28B5BB" w14:textId="77777777" w:rsidR="00055B5E" w:rsidRDefault="00055B5E">
                        <w:pPr>
                          <w:pStyle w:val="StandardWeb"/>
                        </w:pPr>
                        <w:r>
                          <w:t xml:space="preserve">Ralf </w:t>
                        </w:r>
                        <w:proofErr w:type="spellStart"/>
                        <w:r>
                          <w:t>Ponath</w:t>
                        </w:r>
                        <w:proofErr w:type="spellEnd"/>
                        <w:r>
                          <w:t xml:space="preserve">, Dezernatsleiter in der Generaldirektion Wasserstraßen- und Schifffahrt: „Das Stauwerk Geesthacht einschließlich der Fischtreppen liegen jetzt in einer Hand. Das ist eine gute Lösung für alle </w:t>
                        </w:r>
                        <w:r>
                          <w:lastRenderedPageBreak/>
                          <w:t>Wanderfische. Denn die Passierbarkeit der Wehranlage Geesthacht ist von großer Bedeutung für die Fischökologie im gesamten Elbeinzugsgebiet.“</w:t>
                        </w:r>
                      </w:p>
                      <w:p w14:paraId="07D0CC50" w14:textId="77777777" w:rsidR="00055B5E" w:rsidRDefault="00055B5E">
                        <w:pPr>
                          <w:pStyle w:val="StandardWeb"/>
                        </w:pPr>
                        <w:bookmarkStart w:id="0" w:name="_GoBack"/>
                        <w:r>
                          <w:t xml:space="preserve">Da das Heizkraftwerk </w:t>
                        </w:r>
                        <w:proofErr w:type="spellStart"/>
                        <w:r>
                          <w:t>Moorburg</w:t>
                        </w:r>
                        <w:proofErr w:type="spellEnd"/>
                        <w:r>
                          <w:t xml:space="preserve"> stillgelegt wird, entfällt für Vattenfall die Verpflichtung die Fischaufstiegsanlage Nord als Kompensation für den Kraftwerksbetrieb zu betreiben. Hintergrund ist das seit Juli 2021 geltende Kohleverfeuerungsverbot.</w:t>
                        </w:r>
                      </w:p>
                      <w:bookmarkEnd w:id="0"/>
                      <w:p w14:paraId="703AC98A" w14:textId="77777777" w:rsidR="00055B5E" w:rsidRDefault="00055B5E">
                        <w:pPr>
                          <w:pStyle w:val="StandardWeb"/>
                        </w:pPr>
                        <w:r>
                          <w:t xml:space="preserve">Robert Wacker, Geschäftsführer des Heizkraftwerks </w:t>
                        </w:r>
                        <w:proofErr w:type="spellStart"/>
                        <w:r>
                          <w:t>Moorburg</w:t>
                        </w:r>
                        <w:proofErr w:type="spellEnd"/>
                        <w:r>
                          <w:t>: „Wir freuen uns, dass wir nun mit der Wasserstraßen- und Schifffahrtsverwaltung des Bundes eine neue Eigentümerin für die Fischtreppe gefunden haben. Die Fischtreppe ist ein Erfolgsmodell. Im Rahmen eines sechs Jahre dauernden Monitorings konnten bisher 50 Arten nachgewiesen werden, ein großer Beitrag für den Artenschutz in der Elbe.“</w:t>
                        </w:r>
                      </w:p>
                      <w:p w14:paraId="1A52A0FB" w14:textId="77777777" w:rsidR="00055B5E" w:rsidRDefault="00055B5E">
                        <w:pPr>
                          <w:pStyle w:val="StandardWeb"/>
                        </w:pPr>
                        <w:r>
                          <w:t>Ab Januar 2022 wird das Wasserstraßen- und Schifffahrtsamt Elbe für den Betrieb und die Unterhaltung der Fischaufstiegsanlage Nord zuständig sein.</w:t>
                        </w:r>
                      </w:p>
                      <w:p w14:paraId="6EF67BBF" w14:textId="77777777" w:rsidR="00055B5E" w:rsidRDefault="00055B5E">
                        <w:pPr>
                          <w:pStyle w:val="StandardWeb"/>
                        </w:pPr>
                        <w:r>
                          <w:t>Die Fischtreppe am Nordufer der Elbe in Geesthacht war im August 2010 von Vattenfall in Betrieb genommen worden und ist mit 550 Metern Länge die größte Aufstiegsanlage für Fische in Europa. Seit Ihrer Inbetriebnahme diente sie als Aufstiegshilfe für mehr als zwei Millionen Fische und hat die Durchlässigkeit der Elbe für laichende Fische erheblich erhöht.</w:t>
                        </w:r>
                      </w:p>
                      <w:p w14:paraId="00F641EE" w14:textId="77777777" w:rsidR="00055B5E" w:rsidRDefault="00055B5E">
                        <w:pPr>
                          <w:pStyle w:val="StandardWeb"/>
                        </w:pPr>
                        <w:r>
                          <w:t>Zu den registrierten Arten zählen Lachse, Stinte und Zander genauso wie Streifenbarsche und Sibirische Störe. Der schwerste und längste Fisch war ein 31,5 Kilo schwerer Wels mit einer Länge von 1,70 Meter.</w:t>
                        </w:r>
                      </w:p>
                    </w:tc>
                  </w:tr>
                  <w:tr w:rsidR="00055B5E" w:rsidRPr="003B198C" w14:paraId="754AD309" w14:textId="77777777">
                    <w:trPr>
                      <w:trHeight w:val="2205"/>
                      <w:tblCellSpacing w:w="0" w:type="dxa"/>
                    </w:trPr>
                    <w:tc>
                      <w:tcPr>
                        <w:tcW w:w="630" w:type="pct"/>
                        <w:vAlign w:val="center"/>
                        <w:hideMark/>
                      </w:tcPr>
                      <w:p w14:paraId="387094A7" w14:textId="77777777" w:rsidR="00055B5E" w:rsidRDefault="00055B5E">
                        <w:pPr>
                          <w:spacing w:line="320" w:lineRule="atLeast"/>
                          <w:rPr>
                            <w:rFonts w:ascii="Arial" w:eastAsia="Times New Roman" w:hAnsi="Arial" w:cs="Arial"/>
                            <w:color w:val="172B47"/>
                            <w:sz w:val="19"/>
                            <w:szCs w:val="19"/>
                          </w:rPr>
                        </w:pPr>
                        <w:r>
                          <w:rPr>
                            <w:rFonts w:ascii="Arial" w:eastAsia="Times New Roman" w:hAnsi="Arial" w:cs="Arial"/>
                            <w:color w:val="172B47"/>
                            <w:sz w:val="19"/>
                            <w:szCs w:val="19"/>
                          </w:rPr>
                          <w:lastRenderedPageBreak/>
                          <w:t> </w:t>
                        </w:r>
                      </w:p>
                    </w:tc>
                    <w:tc>
                      <w:tcPr>
                        <w:tcW w:w="4069" w:type="pct"/>
                        <w:vAlign w:val="center"/>
                        <w:hideMark/>
                      </w:tcPr>
                      <w:p w14:paraId="5203A990" w14:textId="77777777" w:rsidR="00055B5E" w:rsidRDefault="00055B5E">
                        <w:pPr>
                          <w:pStyle w:val="StandardWeb"/>
                        </w:pPr>
                        <w:r>
                          <w:rPr>
                            <w:rStyle w:val="Fett"/>
                            <w:color w:val="000000"/>
                            <w:sz w:val="22"/>
                            <w:szCs w:val="22"/>
                          </w:rPr>
                          <w:t> </w:t>
                        </w:r>
                      </w:p>
                      <w:p w14:paraId="718CD133" w14:textId="77777777" w:rsidR="00055B5E" w:rsidRDefault="00055B5E">
                        <w:pPr>
                          <w:pStyle w:val="berschrift3"/>
                          <w:spacing w:line="320" w:lineRule="atLeast"/>
                          <w:rPr>
                            <w:rFonts w:ascii="Arial" w:eastAsia="Times New Roman" w:hAnsi="Arial" w:cs="Arial"/>
                            <w:color w:val="172B47"/>
                          </w:rPr>
                        </w:pPr>
                        <w:r>
                          <w:rPr>
                            <w:rStyle w:val="Fett"/>
                            <w:rFonts w:ascii="Arial" w:eastAsia="Times New Roman" w:hAnsi="Arial" w:cs="Arial"/>
                            <w:b/>
                            <w:bCs/>
                            <w:color w:val="172B47"/>
                          </w:rPr>
                          <w:t>Ihre Ansprechpartnerinnen für weitere Informationen:</w:t>
                        </w:r>
                      </w:p>
                      <w:p w14:paraId="42429434" w14:textId="77777777" w:rsidR="00055B5E" w:rsidRPr="00055B5E" w:rsidRDefault="00055B5E">
                        <w:pPr>
                          <w:pStyle w:val="StandardWeb"/>
                          <w:rPr>
                            <w:lang w:val="sv-FI"/>
                          </w:rPr>
                        </w:pPr>
                        <w:r w:rsidRPr="00055B5E">
                          <w:rPr>
                            <w:rStyle w:val="Fett"/>
                            <w:lang w:val="sv-FI"/>
                          </w:rPr>
                          <w:t>Vattenfall GmbH</w:t>
                        </w:r>
                        <w:r w:rsidRPr="00055B5E">
                          <w:rPr>
                            <w:b/>
                            <w:bCs/>
                            <w:lang w:val="sv-FI"/>
                          </w:rPr>
                          <w:br/>
                        </w:r>
                        <w:r w:rsidRPr="00055B5E">
                          <w:rPr>
                            <w:lang w:val="sv-FI"/>
                          </w:rPr>
                          <w:t xml:space="preserve">Sandra Kühberger, </w:t>
                        </w:r>
                        <w:hyperlink r:id="rId8" w:history="1">
                          <w:r w:rsidRPr="00055B5E">
                            <w:rPr>
                              <w:rStyle w:val="Hyperlink"/>
                              <w:lang w:val="sv-FI"/>
                            </w:rPr>
                            <w:t>sandra.kuehberger@vattenfall.de</w:t>
                          </w:r>
                        </w:hyperlink>
                        <w:r w:rsidRPr="00055B5E">
                          <w:rPr>
                            <w:lang w:val="sv-FI"/>
                          </w:rPr>
                          <w:br/>
                          <w:t>Telefon +49 30 8182 2323</w:t>
                        </w:r>
                        <w:r w:rsidRPr="00055B5E">
                          <w:rPr>
                            <w:lang w:val="sv-FI"/>
                          </w:rPr>
                          <w:br/>
                        </w:r>
                        <w:hyperlink r:id="rId9" w:history="1">
                          <w:r w:rsidRPr="00055B5E">
                            <w:rPr>
                              <w:rStyle w:val="Hyperlink"/>
                              <w:lang w:val="sv-FI"/>
                            </w:rPr>
                            <w:t>https://group.vattenfall.com/de/newsroom</w:t>
                          </w:r>
                        </w:hyperlink>
                      </w:p>
                      <w:p w14:paraId="0F3C6057" w14:textId="77777777" w:rsidR="00055B5E" w:rsidRPr="00055B5E" w:rsidRDefault="00055B5E">
                        <w:pPr>
                          <w:pStyle w:val="StandardWeb"/>
                          <w:rPr>
                            <w:lang w:val="sv-FI"/>
                          </w:rPr>
                        </w:pPr>
                        <w:r w:rsidRPr="00055B5E">
                          <w:rPr>
                            <w:lang w:val="sv-FI"/>
                          </w:rPr>
                          <w:t> </w:t>
                        </w:r>
                      </w:p>
                      <w:p w14:paraId="1A48AE18" w14:textId="77777777" w:rsidR="00055B5E" w:rsidRDefault="00055B5E">
                        <w:pPr>
                          <w:pStyle w:val="StandardWeb"/>
                        </w:pPr>
                        <w:r>
                          <w:rPr>
                            <w:rStyle w:val="Fett"/>
                          </w:rPr>
                          <w:t>Generaldirektion Wasserstraßen und Schifffahrt</w:t>
                        </w:r>
                        <w:r>
                          <w:rPr>
                            <w:b/>
                            <w:bCs/>
                          </w:rPr>
                          <w:br/>
                        </w:r>
                        <w:r>
                          <w:t>Stabsstelle Presse- und Öffentlichkeitsarbeit</w:t>
                        </w:r>
                        <w:r>
                          <w:br/>
                          <w:t>Am Propsthof 51</w:t>
                        </w:r>
                        <w:r>
                          <w:br/>
                          <w:t>53121 Bonn</w:t>
                        </w:r>
                        <w:r>
                          <w:br/>
                        </w:r>
                        <w:hyperlink r:id="rId10" w:history="1">
                          <w:r>
                            <w:rPr>
                              <w:rStyle w:val="Hyperlink"/>
                            </w:rPr>
                            <w:t>www.wsv.de</w:t>
                          </w:r>
                        </w:hyperlink>
                      </w:p>
                      <w:p w14:paraId="78EB488A" w14:textId="6E5BD085" w:rsidR="00055B5E" w:rsidRPr="003B198C" w:rsidRDefault="00055B5E">
                        <w:pPr>
                          <w:pStyle w:val="StandardWeb"/>
                          <w:rPr>
                            <w:lang w:val="en-US"/>
                          </w:rPr>
                        </w:pPr>
                        <w:r w:rsidRPr="003B198C">
                          <w:rPr>
                            <w:lang w:val="en-US"/>
                          </w:rPr>
                          <w:lastRenderedPageBreak/>
                          <w:t>Claudia Thoma, Pressesprecherin</w:t>
                        </w:r>
                        <w:r w:rsidRPr="003B198C">
                          <w:rPr>
                            <w:lang w:val="en-US"/>
                          </w:rPr>
                          <w:br/>
                        </w:r>
                        <w:hyperlink r:id="rId11" w:history="1">
                          <w:r w:rsidRPr="003B198C">
                            <w:rPr>
                              <w:rStyle w:val="Hyperlink"/>
                              <w:lang w:val="en-US"/>
                            </w:rPr>
                            <w:t>claudia.thoma@wsv.bund.de</w:t>
                          </w:r>
                        </w:hyperlink>
                        <w:r w:rsidRPr="003B198C">
                          <w:rPr>
                            <w:lang w:val="en-US"/>
                          </w:rPr>
                          <w:br/>
                          <w:t>Telefon +49 228 7090 1010, Mobil +49 173/5170639</w:t>
                        </w:r>
                      </w:p>
                    </w:tc>
                  </w:tr>
                </w:tbl>
                <w:p w14:paraId="528EF8AE" w14:textId="77777777" w:rsidR="00055B5E" w:rsidRPr="003B198C" w:rsidRDefault="00055B5E">
                  <w:pPr>
                    <w:rPr>
                      <w:rFonts w:ascii="Times New Roman" w:eastAsia="Times New Roman" w:hAnsi="Times New Roman" w:cs="Times New Roman"/>
                      <w:sz w:val="20"/>
                      <w:szCs w:val="20"/>
                      <w:lang w:val="en-US"/>
                    </w:rPr>
                  </w:pPr>
                </w:p>
              </w:tc>
            </w:tr>
            <w:tr w:rsidR="00055B5E" w:rsidRPr="003B198C" w14:paraId="5F0196E7" w14:textId="77777777">
              <w:trPr>
                <w:tblCellSpacing w:w="112" w:type="dxa"/>
                <w:jc w:val="center"/>
              </w:trPr>
              <w:tc>
                <w:tcPr>
                  <w:tcW w:w="0" w:type="auto"/>
                  <w:shd w:val="clear" w:color="auto" w:fill="FFFFFF"/>
                  <w:vAlign w:val="center"/>
                  <w:hideMark/>
                </w:tcPr>
                <w:tbl>
                  <w:tblPr>
                    <w:tblW w:w="9960" w:type="dxa"/>
                    <w:tblCellSpacing w:w="0" w:type="dxa"/>
                    <w:tblCellMar>
                      <w:left w:w="0" w:type="dxa"/>
                      <w:right w:w="0" w:type="dxa"/>
                    </w:tblCellMar>
                    <w:tblLook w:val="04A0" w:firstRow="1" w:lastRow="0" w:firstColumn="1" w:lastColumn="0" w:noHBand="0" w:noVBand="1"/>
                  </w:tblPr>
                  <w:tblGrid>
                    <w:gridCol w:w="9960"/>
                  </w:tblGrid>
                  <w:tr w:rsidR="00055B5E" w:rsidRPr="003B198C" w14:paraId="05D93250" w14:textId="77777777">
                    <w:trPr>
                      <w:trHeight w:val="272"/>
                      <w:tblCellSpacing w:w="0" w:type="dxa"/>
                    </w:trPr>
                    <w:tc>
                      <w:tcPr>
                        <w:tcW w:w="9900" w:type="dxa"/>
                        <w:vAlign w:val="center"/>
                        <w:hideMark/>
                      </w:tcPr>
                      <w:p w14:paraId="52579AC4" w14:textId="349603D7" w:rsidR="00055B5E" w:rsidRPr="003B198C" w:rsidRDefault="00055B5E">
                        <w:pPr>
                          <w:spacing w:line="320" w:lineRule="atLeast"/>
                          <w:rPr>
                            <w:rFonts w:ascii="Arial" w:eastAsia="Times New Roman" w:hAnsi="Arial" w:cs="Arial"/>
                            <w:color w:val="172B47"/>
                            <w:sz w:val="19"/>
                            <w:szCs w:val="19"/>
                            <w:lang w:val="en-US"/>
                          </w:rPr>
                        </w:pPr>
                      </w:p>
                    </w:tc>
                  </w:tr>
                </w:tbl>
                <w:p w14:paraId="786BEA1F" w14:textId="77777777" w:rsidR="00055B5E" w:rsidRPr="003B198C" w:rsidRDefault="00055B5E">
                  <w:pPr>
                    <w:rPr>
                      <w:rFonts w:ascii="Times New Roman" w:eastAsia="Times New Roman" w:hAnsi="Times New Roman" w:cs="Times New Roman"/>
                      <w:sz w:val="20"/>
                      <w:szCs w:val="20"/>
                      <w:lang w:val="en-US"/>
                    </w:rPr>
                  </w:pPr>
                </w:p>
              </w:tc>
            </w:tr>
            <w:tr w:rsidR="00055B5E" w:rsidRPr="003B198C" w14:paraId="30F3E0D5" w14:textId="77777777">
              <w:trPr>
                <w:tblCellSpacing w:w="112"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052"/>
                  </w:tblGrid>
                  <w:tr w:rsidR="00055B5E" w:rsidRPr="003B198C" w14:paraId="6FC2B69E" w14:textId="77777777">
                    <w:trPr>
                      <w:tblCellSpacing w:w="0" w:type="dxa"/>
                    </w:trPr>
                    <w:tc>
                      <w:tcPr>
                        <w:tcW w:w="0" w:type="auto"/>
                        <w:vAlign w:val="center"/>
                        <w:hideMark/>
                      </w:tcPr>
                      <w:p w14:paraId="1FBB4E97" w14:textId="71D6606E" w:rsidR="00055B5E" w:rsidRPr="003B198C" w:rsidRDefault="00055B5E">
                        <w:pPr>
                          <w:pStyle w:val="StandardWeb"/>
                          <w:spacing w:line="240" w:lineRule="atLeast"/>
                          <w:rPr>
                            <w:sz w:val="14"/>
                            <w:szCs w:val="14"/>
                            <w:lang w:val="en-US"/>
                          </w:rPr>
                        </w:pPr>
                      </w:p>
                    </w:tc>
                  </w:tr>
                </w:tbl>
                <w:p w14:paraId="1BE4BB58" w14:textId="77777777" w:rsidR="00055B5E" w:rsidRPr="003B198C" w:rsidRDefault="00055B5E">
                  <w:pPr>
                    <w:rPr>
                      <w:rFonts w:ascii="Times New Roman" w:eastAsia="Times New Roman" w:hAnsi="Times New Roman" w:cs="Times New Roman"/>
                      <w:sz w:val="20"/>
                      <w:szCs w:val="20"/>
                      <w:lang w:val="en-US"/>
                    </w:rPr>
                  </w:pPr>
                </w:p>
              </w:tc>
            </w:tr>
          </w:tbl>
          <w:p w14:paraId="17051842" w14:textId="77777777" w:rsidR="00055B5E" w:rsidRPr="003B198C" w:rsidRDefault="00055B5E">
            <w:pPr>
              <w:jc w:val="center"/>
              <w:rPr>
                <w:rFonts w:ascii="Times New Roman" w:eastAsia="Times New Roman" w:hAnsi="Times New Roman" w:cs="Times New Roman"/>
                <w:sz w:val="20"/>
                <w:szCs w:val="20"/>
                <w:lang w:val="en-US"/>
              </w:rPr>
            </w:pPr>
          </w:p>
        </w:tc>
      </w:tr>
    </w:tbl>
    <w:p w14:paraId="74428E70" w14:textId="77777777" w:rsidR="00CD12F8" w:rsidRPr="003B198C" w:rsidRDefault="00CD12F8">
      <w:pPr>
        <w:rPr>
          <w:lang w:val="en-US"/>
        </w:rPr>
      </w:pPr>
    </w:p>
    <w:sectPr w:rsidR="00CD12F8" w:rsidRPr="003B198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F4D7" w14:textId="77777777" w:rsidR="003127F7" w:rsidRDefault="003127F7" w:rsidP="00522747">
      <w:pPr>
        <w:spacing w:before="0" w:after="0" w:line="240" w:lineRule="auto"/>
      </w:pPr>
      <w:r>
        <w:separator/>
      </w:r>
    </w:p>
  </w:endnote>
  <w:endnote w:type="continuationSeparator" w:id="0">
    <w:p w14:paraId="55C3CA1D" w14:textId="77777777" w:rsidR="003127F7" w:rsidRDefault="003127F7" w:rsidP="005227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19F5" w14:textId="71B77FEA" w:rsidR="00522747" w:rsidRDefault="00522747">
    <w:pPr>
      <w:pStyle w:val="Fuzeile"/>
    </w:pPr>
    <w:r>
      <w:rPr>
        <w:noProof/>
      </w:rPr>
      <mc:AlternateContent>
        <mc:Choice Requires="wps">
          <w:drawing>
            <wp:anchor distT="0" distB="0" distL="114300" distR="114300" simplePos="0" relativeHeight="251659264" behindDoc="0" locked="0" layoutInCell="0" allowOverlap="1" wp14:anchorId="27B33B08" wp14:editId="162B1FDB">
              <wp:simplePos x="0" y="0"/>
              <wp:positionH relativeFrom="page">
                <wp:posOffset>0</wp:posOffset>
              </wp:positionH>
              <wp:positionV relativeFrom="page">
                <wp:posOffset>10248900</wp:posOffset>
              </wp:positionV>
              <wp:extent cx="7560310" cy="252095"/>
              <wp:effectExtent l="0" t="0" r="0" b="14605"/>
              <wp:wrapNone/>
              <wp:docPr id="11" name="MSIPCM20f047a587f494ec7ca00246"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8D7C5" w14:textId="78B35B09" w:rsidR="00522747" w:rsidRPr="00522747" w:rsidRDefault="00522747" w:rsidP="00522747">
                          <w:pPr>
                            <w:spacing w:before="0" w:after="0"/>
                            <w:rPr>
                              <w:rFonts w:ascii="Arial" w:hAnsi="Arial" w:cs="Arial"/>
                              <w:color w:val="737373"/>
                              <w:sz w:val="12"/>
                            </w:rPr>
                          </w:pPr>
                          <w:proofErr w:type="spellStart"/>
                          <w:r w:rsidRPr="00522747">
                            <w:rPr>
                              <w:rFonts w:ascii="Arial" w:hAnsi="Arial" w:cs="Arial"/>
                              <w:color w:val="737373"/>
                              <w:sz w:val="12"/>
                            </w:rPr>
                            <w:t>Confidentiality</w:t>
                          </w:r>
                          <w:proofErr w:type="spellEnd"/>
                          <w:r w:rsidRPr="00522747">
                            <w:rPr>
                              <w:rFonts w:ascii="Arial" w:hAnsi="Arial" w:cs="Arial"/>
                              <w:color w:val="737373"/>
                              <w:sz w:val="12"/>
                            </w:rPr>
                            <w:t>: C2 -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7B33B08" id="_x0000_t202" coordsize="21600,21600" o:spt="202" path="m,l,21600r21600,l21600,xe">
              <v:stroke joinstyle="miter"/>
              <v:path gradientshapeok="t" o:connecttype="rect"/>
            </v:shapetype>
            <v:shape id="MSIPCM20f047a587f494ec7ca00246"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" o:allowincell="f" filled="f" stroked="f" strokeweight=".5pt">
              <v:fill o:detectmouseclick="t"/>
              <v:textbox inset="20pt,0,,0">
                <w:txbxContent>
                  <w:p w14:paraId="3728D7C5" w14:textId="78B35B09" w:rsidR="00522747" w:rsidRPr="00522747" w:rsidRDefault="00522747" w:rsidP="00522747">
                    <w:pPr>
                      <w:spacing w:before="0" w:after="0"/>
                      <w:rPr>
                        <w:rFonts w:ascii="Arial" w:hAnsi="Arial" w:cs="Arial"/>
                        <w:color w:val="737373"/>
                        <w:sz w:val="12"/>
                      </w:rPr>
                    </w:pPr>
                    <w:r w:rsidRPr="00522747">
                      <w:rPr>
                        <w:rFonts w:ascii="Arial" w:hAnsi="Arial" w:cs="Arial"/>
                        <w:color w:val="737373"/>
                        <w:sz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6947" w14:textId="77777777" w:rsidR="003127F7" w:rsidRDefault="003127F7" w:rsidP="00522747">
      <w:pPr>
        <w:spacing w:before="0" w:after="0" w:line="240" w:lineRule="auto"/>
      </w:pPr>
      <w:r>
        <w:separator/>
      </w:r>
    </w:p>
  </w:footnote>
  <w:footnote w:type="continuationSeparator" w:id="0">
    <w:p w14:paraId="1F350D98" w14:textId="77777777" w:rsidR="003127F7" w:rsidRDefault="003127F7" w:rsidP="005227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F8"/>
    <w:rsid w:val="00055B5E"/>
    <w:rsid w:val="003127F7"/>
    <w:rsid w:val="00313254"/>
    <w:rsid w:val="003B198C"/>
    <w:rsid w:val="00522747"/>
    <w:rsid w:val="00B158EF"/>
    <w:rsid w:val="00B70F0A"/>
    <w:rsid w:val="00CD1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C136"/>
  <w15:chartTrackingRefBased/>
  <w15:docId w15:val="{15080BBF-03F4-4432-BD09-BFB3BCF9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48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055B5E"/>
    <w:pPr>
      <w:spacing w:before="750" w:after="300" w:line="600" w:lineRule="atLeast"/>
      <w:outlineLvl w:val="0"/>
    </w:pPr>
    <w:rPr>
      <w:rFonts w:ascii="Arial" w:hAnsi="Arial" w:cs="Arial"/>
      <w:b/>
      <w:bCs/>
      <w:kern w:val="36"/>
      <w:sz w:val="40"/>
      <w:szCs w:val="40"/>
      <w:lang w:eastAsia="de-DE"/>
    </w:rPr>
  </w:style>
  <w:style w:type="paragraph" w:styleId="berschrift3">
    <w:name w:val="heading 3"/>
    <w:basedOn w:val="Standard"/>
    <w:link w:val="berschrift3Zchn"/>
    <w:uiPriority w:val="9"/>
    <w:semiHidden/>
    <w:unhideWhenUsed/>
    <w:qFormat/>
    <w:rsid w:val="00055B5E"/>
    <w:pPr>
      <w:spacing w:before="100" w:beforeAutospacing="1" w:after="100" w:afterAutospacing="1" w:line="240" w:lineRule="auto"/>
      <w:outlineLvl w:val="2"/>
    </w:pPr>
    <w:rPr>
      <w:rFonts w:ascii="Calibri" w:hAnsi="Calibri" w:cs="Calibri"/>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5B5E"/>
    <w:rPr>
      <w:rFonts w:ascii="Arial" w:hAnsi="Arial" w:cs="Arial"/>
      <w:b/>
      <w:bCs/>
      <w:kern w:val="36"/>
      <w:sz w:val="40"/>
      <w:szCs w:val="40"/>
      <w:lang w:eastAsia="de-DE"/>
    </w:rPr>
  </w:style>
  <w:style w:type="character" w:customStyle="1" w:styleId="berschrift3Zchn">
    <w:name w:val="Überschrift 3 Zchn"/>
    <w:basedOn w:val="Absatz-Standardschriftart"/>
    <w:link w:val="berschrift3"/>
    <w:uiPriority w:val="9"/>
    <w:semiHidden/>
    <w:rsid w:val="00055B5E"/>
    <w:rPr>
      <w:rFonts w:ascii="Calibri" w:hAnsi="Calibri" w:cs="Calibri"/>
      <w:b/>
      <w:bCs/>
      <w:sz w:val="27"/>
      <w:szCs w:val="27"/>
      <w:lang w:eastAsia="de-DE"/>
    </w:rPr>
  </w:style>
  <w:style w:type="character" w:styleId="Hyperlink">
    <w:name w:val="Hyperlink"/>
    <w:basedOn w:val="Absatz-Standardschriftart"/>
    <w:uiPriority w:val="99"/>
    <w:semiHidden/>
    <w:unhideWhenUsed/>
    <w:rsid w:val="00055B5E"/>
    <w:rPr>
      <w:color w:val="135BA6"/>
      <w:u w:val="single"/>
    </w:rPr>
  </w:style>
  <w:style w:type="paragraph" w:styleId="StandardWeb">
    <w:name w:val="Normal (Web)"/>
    <w:basedOn w:val="Standard"/>
    <w:uiPriority w:val="99"/>
    <w:semiHidden/>
    <w:unhideWhenUsed/>
    <w:rsid w:val="00055B5E"/>
    <w:pPr>
      <w:spacing w:before="0" w:after="300" w:line="320" w:lineRule="atLeast"/>
    </w:pPr>
    <w:rPr>
      <w:rFonts w:ascii="Arial" w:hAnsi="Arial" w:cs="Arial"/>
      <w:color w:val="172B47"/>
      <w:sz w:val="19"/>
      <w:szCs w:val="19"/>
      <w:lang w:eastAsia="de-DE"/>
    </w:rPr>
  </w:style>
  <w:style w:type="character" w:styleId="Fett">
    <w:name w:val="Strong"/>
    <w:basedOn w:val="Absatz-Standardschriftart"/>
    <w:uiPriority w:val="22"/>
    <w:qFormat/>
    <w:rsid w:val="00055B5E"/>
    <w:rPr>
      <w:b/>
      <w:bCs/>
    </w:rPr>
  </w:style>
  <w:style w:type="paragraph" w:styleId="Kopfzeile">
    <w:name w:val="header"/>
    <w:basedOn w:val="Standard"/>
    <w:link w:val="KopfzeileZchn"/>
    <w:uiPriority w:val="99"/>
    <w:unhideWhenUsed/>
    <w:rsid w:val="0052274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22747"/>
  </w:style>
  <w:style w:type="paragraph" w:styleId="Fuzeile">
    <w:name w:val="footer"/>
    <w:basedOn w:val="Standard"/>
    <w:link w:val="FuzeileZchn"/>
    <w:uiPriority w:val="99"/>
    <w:unhideWhenUsed/>
    <w:rsid w:val="0052274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2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uehberger@vattenfall.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laudia.thoma@wsv.bund.de" TargetMode="External"/><Relationship Id="rId5" Type="http://schemas.openxmlformats.org/officeDocument/2006/relationships/endnotes" Target="endnotes.xml"/><Relationship Id="rId10" Type="http://schemas.openxmlformats.org/officeDocument/2006/relationships/hyperlink" Target="https://urldefense.com/v3/__http:/www.wsv.de__;!!Oqvv-oCmSU8!GTxIYxlplP89pfa2OeymwL86WXdAC_ZUhd71UD7HRXYhPzJElJ3J7FOHZofZx6fyHcWOPARfoA$" TargetMode="External"/><Relationship Id="rId4" Type="http://schemas.openxmlformats.org/officeDocument/2006/relationships/footnotes" Target="footnotes.xml"/><Relationship Id="rId9" Type="http://schemas.openxmlformats.org/officeDocument/2006/relationships/hyperlink" Target="https://group.vattenfall.com/de/newsro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Wulff Karsten (GD-NKK)</dc:creator>
  <cp:keywords/>
  <dc:description/>
  <cp:lastModifiedBy> </cp:lastModifiedBy>
  <cp:revision>2</cp:revision>
  <dcterms:created xsi:type="dcterms:W3CDTF">2021-12-23T08:14:00Z</dcterms:created>
  <dcterms:modified xsi:type="dcterms:W3CDTF">2021-12-23T08:14:00Z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2021-12-22T13:04:34Z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4089d12a-84e2-4f27-b792-3ff6ba369609</vt:lpwstr>
  </property>
  <property fmtid="{D5CDD505-2E9C-101B-9397-08002B2CF9AE}" pid="8" name="MSIP_Label_6431d30e-c018-4f72-ad4c-e56e9d03b1f0_ContentBits">
    <vt:lpwstr>2</vt:lpwstr>
  </property>
</Properties>
</file>